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C9256">
      <w:pPr>
        <w:pStyle w:val="2"/>
        <w:keepNext w:val="0"/>
        <w:keepLines w:val="0"/>
        <w:widowControl/>
        <w:suppressLineNumbers w:val="0"/>
        <w:jc w:val="center"/>
      </w:pPr>
      <w:r>
        <w:t>内蒙古自治区人民政府办公厅关于印发自治区挖掘和开放应用场景加快新质生产力高质量发展三年行动方案（2026—2028年）的通知</w:t>
      </w:r>
    </w:p>
    <w:p w14:paraId="13D45FF3">
      <w:pPr>
        <w:jc w:val="center"/>
      </w:pPr>
      <w:r>
        <w:rPr>
          <w:rFonts w:hint="eastAsia"/>
        </w:rPr>
        <w:t>内政办发〔2026〕22号</w:t>
      </w:r>
    </w:p>
    <w:p w14:paraId="223F7FCC"/>
    <w:p w14:paraId="38377C10"/>
    <w:p w14:paraId="110910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0"/>
        <w:jc w:val="both"/>
        <w:rPr>
          <w:rFonts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各盟行政公署、市人民政府，自治区各委、办、厅、局，各大企业、事业单位：</w:t>
      </w:r>
    </w:p>
    <w:p w14:paraId="0A5152C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经自治区人民政府同意，现将《内蒙古自治区挖掘和开放应用场景加快新质生产力高质量发展三年行动方案（2026—2028年）》印发给你们，请结合实际，认真贯彻落实。</w:t>
      </w:r>
    </w:p>
    <w:p w14:paraId="0495A0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p>
    <w:p w14:paraId="381028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right"/>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2026年7月8日</w:t>
      </w:r>
    </w:p>
    <w:p w14:paraId="696AD8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（此件公开发布）</w:t>
      </w:r>
    </w:p>
    <w:p w14:paraId="00EC5D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15" w:lineRule="atLeast"/>
        <w:ind w:left="0" w:right="0" w:firstLine="420"/>
        <w:jc w:val="center"/>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内蒙古自治区挖掘和开放应用场景</w:t>
      </w:r>
    </w:p>
    <w:p w14:paraId="0192A3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15" w:lineRule="atLeast"/>
        <w:ind w:left="0" w:right="0" w:firstLine="420"/>
        <w:jc w:val="center"/>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加快新质生产力高质量发展</w:t>
      </w:r>
    </w:p>
    <w:p w14:paraId="55F105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15" w:lineRule="atLeast"/>
        <w:ind w:left="0" w:right="0" w:firstLine="420"/>
        <w:jc w:val="center"/>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三年行动方案（2026—2028年）</w:t>
      </w:r>
    </w:p>
    <w:p w14:paraId="67A97F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为贯彻落实《国务院办公厅关于加快场景培育和开放推动新场景大规模应用的实施意见》（国办发〔2025〕37号）精神，加快全区场景培育和开放工作，推动新场景大规模应用，结合自治区实际，制定本方案。</w:t>
      </w:r>
    </w:p>
    <w:p w14:paraId="58677E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一、总体要求</w:t>
      </w:r>
    </w:p>
    <w:p w14:paraId="782CD8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以习近平新时代中国特色社会主义思想为指导，全面贯彻党的二十大和二十届历次全会精神，深入贯彻习近平总书记对内蒙古系列重要讲话重要指示精神，认真落实自治区党委“1571”工作部署，紧紧围绕铸牢中华民族共同体意识工作主线，培育、挖掘和开放应用场景，加速更多新技术、新产品、新设备推广应用、迭代升级，推动创新链、产业链、资金链、人才链深度融合，有效吸引投资项目，提升招商引资质效，加快新质生产力项目在自治区落地实施。到2028年，力争以应用场景创新促进新质生产力发展的工作机制更加健全，重大应用场景项目数量快速增加；累计建成具有地方特色的场景创新试验区不少于5个，一批具有推广价值和带动作用的应用场景落地见效，为自治区高质量发展创造新的更大发展空间。</w:t>
      </w:r>
    </w:p>
    <w:p w14:paraId="25183B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二、挖掘和培育应用场景领域</w:t>
      </w:r>
    </w:p>
    <w:p w14:paraId="368620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一）清洁能源领域。推动清洁能源在铁路、公交、环卫、重卡、农机、物流等领域开放应用，布局清洁能源运输廊道与配套供能站点，打造清洁能源“风光氢储”全产业链协同发展应用场景。推进传统能源产业绿色低碳转型，创新数字化智能化能源生产运行管理、智慧电网、绿电直供、虚拟电厂、车网互动及电网安全等应用场景。（自治区交通运输厅、能源局、各有关部门按职责分工负责）</w:t>
      </w:r>
    </w:p>
    <w:p w14:paraId="03AC88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二）制造业领域。聚焦智能制造、绿色制造、服务型制造、工业人工智能等核心技术应用，打造柔性生产线、智能工厂、高标准数字园区、零碳园区等示范应用场景，支持重点制造业企业以基础软件、工业软件等产品形态开放应用场景，遴选培育工业领域垂直大模型标杆应用场景。鼓励企业培育工业设计、中试验证、检验检测等生产性服务业新业态应用场景。（自治区工业和信息化厅牵头，自治区各有关部门按职责分工负责）</w:t>
      </w:r>
    </w:p>
    <w:p w14:paraId="4D78702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三）现代农牧业领域。加快种业应用场景建设，加强设计育种、生物育种等科学技术支撑引领，推出育种、制繁种、扩繁等一批数字化应用场景，提升动植物育种水平。支持建设寒旱区、高原、盐碱地等特色种业应用场景。推出智慧农（牧、渔）场等一批智慧农业应用场景，创新种业、种养殖、食品加工全产业链应用场景，围绕农资、饲料、种养殖、流通、供应链金融等领域推动农牧业转型升级。推进资源循环利用，构建种养结合、草畜平衡、绿色低碳的生态农牧业场景。（自治区农牧厅牵头，自治区各有关部门按职责分工负责）</w:t>
      </w:r>
    </w:p>
    <w:p w14:paraId="00285A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四）生物技术领域。推动生物技术广泛应用于食品、医药、饲料等产业创新场景，重点开放饲料蛋白替代、生物农药替代等应用场景，构建生物技术产业融合发展生态圈。（自治区工业和信息化厅牵头，自治区各有关部门按职责分工负责）</w:t>
      </w:r>
    </w:p>
    <w:p w14:paraId="32583A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五）林业草原领域。加强低空、遥感等技术空天地一体融合应用，推出林草湿荒调查监测、生态治理、生态保护、灾害防治等一批应用场景，加强对国家公园、自然保护区、自然公园等的监测与巡护，加快提升管护水平。（自治区林草局牵头，自治区各有关部门按职责分工负责）</w:t>
      </w:r>
    </w:p>
    <w:p w14:paraId="2496BF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六）数字经济领域。深挖数据要素潜能，推进关键环节技术攻关，构建从数据采集到应用服务全链条产业体系。统筹好全区算力网一体化建设，推动融入国家一张网，建立Token交易平台，为算力量化变现提供场景支撑。做强绿色算力、人工智能、虚拟现实等新兴数字产业。在办公、社交、消费、娱乐等领域，探索机器人等技术创新应用场景。推动实体经济和数字经济深度融合。（自治区政务服务与数据管理局、发展改革委、工业和信息化厅，内蒙古通信管理局牵头，自治区各有关部门按职责分工负责）</w:t>
      </w:r>
    </w:p>
    <w:p w14:paraId="6EEEF0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七）人工智能领域。加强人工智能关键核心技术攻关，推动技术成果落地转化。重点拓展能源电力、农村牧区“三资”管理、“三北”防护林工程、高标准农田、低空经济、自动驾驶、公共资源交易、医疗健康等应用场景。积极引进头部大模型服务商，支持企业开发落地一批垂直大模型应用，以“人工智能+”应用场景赋能各行业提质增效。（自治区发展改革委、科技厅、政务服务与数据管理局牵头，自治区各有关部门按职责分工负责）</w:t>
      </w:r>
    </w:p>
    <w:p w14:paraId="0835EC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八）全空间无人体系领域。统筹推进陆域、空域全域无人系统应用落地与地方标准体系建设，依托内蒙古地域辽阔、业态多元的特点，打造全域覆盖的生态环保、文旅观光、政务服务、物资流通、卫星遥感服务等应用场景。积极拓展工业生产、城市规划建设治理、综合立体交通、公共服务、安防应急、农牧生产等无人作业应用场景。立足区位与资源条件，稳妥有序培育壮大低空巡检、农林植保、公共治理、空中作业、航空运动、低空文旅等低空经济特色应用场景。（自治区工业和信息化厅、住房城乡建设厅、交通运输厅、农牧厅、文化和旅游厅等部门按职责分工负责）</w:t>
      </w:r>
    </w:p>
    <w:p w14:paraId="7437E4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九）智慧水利领域。推动“天空地水工”一体化监测感知、水网工程建设管理、江河湖库巡查等应用场景开放，提升流域智能防洪、水网智能调度、河湖库立体空间智能监管、水利工程智能运管等能力。（自治区水利厅牵头，自治区各有关部门按职责分工负责）</w:t>
      </w:r>
    </w:p>
    <w:p w14:paraId="52C86A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十）交通运输领域。推动新技术应用，创新智能交通管理、车联网、智能调度等应用场景，优化城市交通结构。依托口岸优势，拓展跨境货物中转联运场景，强化城市货运中转功能，在保证安全前提下提升运输效率。（自治区交通运输厅牵头，自治区各有关部门按职责分工负责）</w:t>
      </w:r>
    </w:p>
    <w:p w14:paraId="3D005EC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十一）智慧物流领域。加快智慧公路、智慧物流枢纽、智慧物流园区等建设。探索与新技术、新业态相结合的物流新模式和公铁智慧联运新场景。加强仓配运智能一体化、数字孪生等技术应用，创新无人运输、无人装卸、无人配送、智慧仓储等应用场景。（自治区交通运输厅牵头，自治区各有关部门按职责分工负责）</w:t>
      </w:r>
    </w:p>
    <w:p w14:paraId="60F458F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十二）政务服务领域。推动智能预约、智能身份认证、智能审批、智能监管等智慧政务服务建设，统筹开展场景策划，探索创新高校毕业生、新就业形态劳动者、农牧区务工人员等群体就业服务场景和数字社保场景、企业用工需求场景。（自治区政务服务与数据管理局、教育厅、人力资源社会保障厅牵头，自治区各有关部门按职责分工负责）</w:t>
      </w:r>
    </w:p>
    <w:p w14:paraId="50B4FC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十三）智慧城市领域。围绕智慧社区、市政交通、城市智能中枢、城市运行管理、民生服务等，推进新型城市基础设施建设，创新城市全域数字化转型场景，加快开放一批重点领域应用场景。（自治区住房城乡建设厅牵头，自治区各有关部门按职责分工负责）</w:t>
      </w:r>
    </w:p>
    <w:p w14:paraId="005C4D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（十四）乡村建设领域。开放一批和美乡村、数字乡村建设场景，提升农村牧区信息化应用水平，健全基层智慧治理和服务标准体系。（自治区党委社工部、农牧厅牵头，自治区各有关部门按职责分工负责）</w:t>
      </w:r>
    </w:p>
    <w:p w14:paraId="3FB09C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十五）应急管理领域。结合自治区草原森林、工厂矿区、边境沿线、高寒牧区等地域防灾特点，聚焦应急救援体系数字化场景，加强智能感知、无人救援、航空救援等技术和装备创新应用，提升灾害智能监测预警、应急指挥通信、抢险救援、应急物资供应能力。（自治区应急管理厅牵头，自治区各有关部门按职责分工负责）</w:t>
      </w:r>
    </w:p>
    <w:p w14:paraId="081A79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十六）矿山安全领域。集成云计算、工业互联网、无人驾驶等技术，实现智能感知、智能决策、自动执行、综合管控，提升矿山安全生产全流程自动化水平，构建生产条件实时感知、过程可视可控、风险可防可控、要素可调可配的高水平矿山安全生产智能化应用场景。（自治区应急管理厅、能源局牵头，自治区各有关部门按职责分工负责）</w:t>
      </w:r>
    </w:p>
    <w:p w14:paraId="2CC8F9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十七）施工安全领域。集成智能风险预警、无人设备自主巡检、高危作业替代、智能监控等技术，构建智慧工地、施工动态数字孪生模型等应用场景，强化安全隐患动态识别与智能处置能力，推动人防技防有机融合。（自治区住房城乡建设厅牵头，自治区各有关部门按职责分工负责）</w:t>
      </w:r>
    </w:p>
    <w:p w14:paraId="4196DDA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十八）医疗卫生领域。推动大数据、物联网、脑机接口等新一代信息技术及医疗机器人等智能设备集成应用，创新健康咨询、问诊指引、辅助诊断、远程医疗、用药审核等医疗应用场景。拓展适配牧区医疗服务的应用场景，补齐偏远地区医疗服务短板。（自治区卫生健康委牵头，自治区各有关部门按职责分工负责）</w:t>
      </w:r>
    </w:p>
    <w:p w14:paraId="29A84F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十九）养老助残托育领域。创新服务机器人、智能可穿戴设备、远程终端服务系统、在线家庭医生药师等应用场景，打造科技助残、家政服务、托育照护、康复医疗、健康服务等相结合的生活服务场景。（自治区卫生健康委、民政厅牵头，自治区各有关部门按职责分工负责）</w:t>
      </w:r>
    </w:p>
    <w:p w14:paraId="1CF29C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二十）文化和旅游领域。加快数字技术在文化和旅游领域推广应用，加强数字演艺、数字艺术、沉浸式体验等多业态集成，建设快速通行、预约预订、智能导游、客流管理、虚拟浏览相融合的数字文旅应用场景。（自治区文化和旅游厅牵头，自治区各有关部门按职责分工负责）</w:t>
      </w:r>
    </w:p>
    <w:p w14:paraId="1B0189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二十一）跨界融合消费领域。加强商业、文化、旅游、体育、健康、交通等消费跨界融合，培育互联网、第五代移动通信（5G）、虚拟现实等技术融合应用场景，拓展沉浸式互动式场景，打造一批带动面广、显示度高的消费新场景。鼓励有条件的城市创建智慧街区、智慧商圈（商店）等体验式消费场所。（自治区科技厅、交通运输厅、农牧厅、商务厅、文化和旅游厅、卫生健康委、市场监管局、体育局等部门按职责分工负责）</w:t>
      </w:r>
    </w:p>
    <w:p w14:paraId="369BB0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三、有序开放重点场景领域</w:t>
      </w:r>
    </w:p>
    <w:p w14:paraId="74F669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一）推动国有企业开放主业领域场景。引导国有企业有序开放一批主责主业的应用场景。围绕能源、冶金、建材、新能源载具、装备制造等实体经济领域培育和开放场景，促进产业升级、产品创新、供应链稳定。（自治区国资委牵头，自治区各有关部门按职责分工负责）</w:t>
      </w:r>
    </w:p>
    <w:p w14:paraId="5AC1AC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二）支持重点产业链和重大项目开放场景。全链条培育和开放重点产业场景，强化“链主”企业地位，鼓励开放真实的生产、运营与服务场景，推动关键技术产品、配套基础设施、商业模式、制度政策等集成式验证和系统化应用，助力全产业链转型升级。引导铁路、水利、能源、冶金、生态等重大项目培育和开放应用场景，带动新技术、新产品、新模式在重大项目中率先应用。支持将场景创新纳入自治区级重大项目前期论证和规划设计环节。（自治区工业和信息化厅、发展改革委、农牧厅、市场监管局、能源局、政务服务与数据管理局牵头，自治区各有关部门按职责分工负责）</w:t>
      </w:r>
    </w:p>
    <w:p w14:paraId="1A5578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四、搭建应用场景创新支撑平台</w:t>
      </w:r>
    </w:p>
    <w:p w14:paraId="699C0D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一）搭建应用场景发布平台。依托自治区政务服务网、部门网站、投资内蒙古、蒙科聚等平台，征集和发布各盟市、各部门应用场景需求和企事业单位能力清单，加强线上对接服务，同步开展线下“一对一、一对多”磋商，做好跟踪服务，及时解决相关问题，确保应用场景落地见效。（自治区发展改革委、科技厅、商务厅牵头，自治区各有关部门按职责分工负责）</w:t>
      </w:r>
    </w:p>
    <w:p w14:paraId="01CFE0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二）推动建设一批应用场景创新实验室和试验区。支持高校院所与企业共建场景实验室，开展前沿技术场景创新试点，为新技术、新产品、新设备等应用提供验证服务。聚焦算力、新型储能、低空经济、氢能利用、智慧农牧业、生态治理等领域，通过集中布局、集中展示体验、集中政策支持，建设一批应用场景创新试验区。支持各试验区结合场景需求，在人工智能、低空空域管理、新型储能参与电力市场、数据要素资源流通等相关领域开展政策和创新机制先行探索。（自治区发展改革委、教育厅、各有关部门按职责分工负责）</w:t>
      </w:r>
    </w:p>
    <w:p w14:paraId="4E020BD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三）协同共建一批应用场景创新研究服务平台。按照“政府支持、市场化运作、特色化布局”的原则，构建自治区应用场景创新研究和综合服务平台。鼓励相关盟市结合自身发展需要，充分调动行业协会、龙头企业、高校院所等创新力量，建设专业化应用场景创新服务平台，开展场景培育、研究、遴选、供需对接与推广等工作，赋能招商引资和产业特色化发展。鼓励各应用场景创新服务平台与行业领军企业、高校院所、专业服务机构合作组建专家委员会，加强对新产业、新赛道的研究，提出相关领域应用场景创新政策建议。（自治区发展改革委，各相关盟行政公署、市人民政府负责）</w:t>
      </w:r>
    </w:p>
    <w:p w14:paraId="4F599B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五、强化应用场景创新突破</w:t>
      </w:r>
    </w:p>
    <w:p w14:paraId="127439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一）策划落地一批重大应用场景创新项目。围绕算力、人工智能等重点领域，策划设计一批具备前瞻创新性、引领带动性较强的重大应用场景创新项目。支持建设一批国家标志性重大场景项目、自治区标杆性重点场景项目、行业领域集成式场景项目、高价值小切口场景项目等，扩大生产生活和工作场景供给。支持各地区加强应用场景开放，探索应用场景“前置设计”，对拟列入重点建设计划的项目，在入库申报阶段开展应用场景策划设计。（自治区发展改革委、科技厅、工业和信息化厅、农牧厅、政务服务与数据管理局牵头，自治区各有关部门按职责分工负责）</w:t>
      </w:r>
    </w:p>
    <w:p w14:paraId="76A214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二）创新推广“市场+资源+应用场景”招商新模式。深入挖掘全区高价值应用场景资源，持续发布场景清单，支持场景项目建设，变“政府给优惠”为“政府给机会”，通过应用场景驱动项目策划生成和招商引资落地，形成“开放一批场景，引入一批团队，落地一批项目，打造一批产业”的发展格局。自治区各有关部门、盟市通过揭榜挂帅、竞争赛马等方式，促进场景供需对接合作落地。支持各地区发展首店经济，建设人工智能6S店、机器人6S店，开展产销对接。（自治区商务厅、发展改革委牵头，自治区各有关部门按职责分工负责）</w:t>
      </w:r>
    </w:p>
    <w:p w14:paraId="0C2FA4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六、强化应用场景创新政策配套</w:t>
      </w:r>
    </w:p>
    <w:p w14:paraId="13C811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一）强化应用场景要素供给。资本方面，依托场景服务和发布平台，按产业链定期组织成果转化和投融资专场路演活动，促进资本与项目高效对接，为科技型成长企业量身定制应用场景；探索政府基金与国有投资平台按市场化方式评估作价入股分享场景收益，并提供全生命周期专业服务，实现科技、产业与金融的良性互动；发展供应链金融，推动商业银行等金融机构为相关企业应用场景创新提供间接融资。用地方面，对纳入国家综合性重大场景和自治区标杆性重点场景项目，加强用地要素保障。算力数据方面，统筹算力资源，赋能“人工智能+”应用场景，强化各类数据资源规范管理与高效共享，推动政务数据、产业数据、企业数据及交通、教育、医疗等公共数据合规、高质量供给，夯实应用场景创新所需的数据基础。信用方面，在场景准入、行政审批、政策兑现等环节，对信用良好主体鼓励推行“绿色通道”和“容缺受理”服务。（自治区各有关部门按职责分工负责）</w:t>
      </w:r>
    </w:p>
    <w:p w14:paraId="6E56D9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二）加大应用场景财政支持力度。统筹用好现有专项资金与政策性基金，探索财政资金以“补改投”方式支持创新应用场景建设。培育场景“耐心资本”，用足用好数字经济发展基金、人工智能发展基金等产业基金，精准支持新场景项目建设。每年梳理一批有迫切现实转化需求的先导性技术和标杆性场景项目，对符合条件的，纳入重大攻关项目给予支持。对纳入国家重大场景项目和自治区标杆性重点场景项目的，积极争取中央预算内投资等中央资金予以支持，将符合条件的项目纳入地方政府专项债券支持范围。在科技计划专项中，支持符合条件的科技研发和应用场景一体化布局，鼓励场景开放部门和创新机构提出有关自治区科技计划项目指南需求，推动攻关技术在具体应用场景中落地转化。（自治区财政厅、发展改革委、科技厅牵头，自治区各有关部门按职责分工负责）</w:t>
      </w:r>
    </w:p>
    <w:p w14:paraId="55E6A8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三）培育一批市场化应用场景从业人员。鼓励科技服务机构和技术人员深度参与重点领域应用场景需求挖掘、成果对接与落地转化。探索将应用场景创新、成果转化应用等纳入工程技术人员、科研人员等相关专业职称评价指标。在自治区“英才兴蒙”工程高层次人才类别认定范围中增设“场景创新类”人才类别，并制定完善相应人才类别认定参考标准，认定通过的人员享受相应层次人才礼遇优待和便捷服务。（自治区党委组织部、发展改革委牵头，自治区各有关部门按职责分工负责）</w:t>
      </w:r>
    </w:p>
    <w:p w14:paraId="0C4D73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四）推行柔性监管和沙盒监管等新型监管制度。除法律、法规、规章明确禁止或者涉及危害公共安全和人民群众生命健康等情形外，对符合国家和自治区政策导向、有发展前景的新业态新模式企业，推行执法“观察期”制度。对应用场景创新解决方案采购相关负责人，依法依规实行“尽职免责”监管模式。支持在应用场景创新试验区开展新产品新技术先行先试，分级分类建立健全“监管沙盒”机制，允许新技术“先用后管”，给予成长“包容期”。对沙盒内法律、法规、规章未禁止经营主体行为的，探索实行包容审慎监管，建立“受控试行—风险评估—完善监管”的创新制度。（自治区司法厅牵头，自治区各有关部门按职责分工负责）</w:t>
      </w:r>
    </w:p>
    <w:p w14:paraId="41B0BB5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七、加强组织实施</w:t>
      </w:r>
    </w:p>
    <w:p w14:paraId="0D0E77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6" w:afterAutospacing="0" w:line="432"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5"/>
          <w:szCs w:val="25"/>
          <w:bdr w:val="none" w:color="auto" w:sz="0" w:space="0"/>
          <w:shd w:val="clear" w:fill="FFFFFF"/>
        </w:rPr>
        <w:t>自治区经济体制和生态文明体制改革专项小组（以下简称专项小组）负责统筹推进全区应用场景创新工作，研究制定自治区应用场景创新相关政策，协调解决工作中遇到的问题。自治区各部门作为本行业应用场景创新工作责任主体，要制定年度应用场景创新计划，组织开展机会（需求）清单、新技术新产品能力（供给）清单征集和供需对接等，引领行业场景创新方向。自治区发展改革委承担日常统筹工作，提出自治区年度重点工作，协调落实专项小组安排的重点</w:t>
      </w:r>
      <w:bookmarkStart w:id="0" w:name="_GoBack"/>
      <w:bookmarkEnd w:id="0"/>
      <w:r>
        <w:rPr>
          <w:rFonts w:hint="eastAsia" w:ascii="微软雅黑" w:hAnsi="微软雅黑" w:eastAsia="微软雅黑" w:cs="微软雅黑"/>
          <w:i w:val="0"/>
          <w:iCs w:val="0"/>
          <w:caps w:val="0"/>
          <w:color w:val="333333"/>
          <w:spacing w:val="0"/>
          <w:sz w:val="25"/>
          <w:szCs w:val="25"/>
          <w:bdr w:val="none" w:color="auto" w:sz="0" w:space="0"/>
          <w:shd w:val="clear" w:fill="FFFFFF"/>
        </w:rPr>
        <w:t>任务。要加强应用场景创新宣传，组织召开专题场景发布会、供需对接会、新闻发布会，集中展示自治区应用场景创新工作成效，宣介自治区支持政策。加强对各地区各部门应用场景创新工作的调度，梳理总结和及时推广好经验、好做法。进一步发挥应用场景在各类改革试点中验证制度政策、管理规则、监管体系等方面的作用，不断健全相关制度体系。</w:t>
      </w:r>
    </w:p>
    <w:p w14:paraId="670CB462"/>
    <w:p w14:paraId="0D259C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B96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2026-09-08T06:02:37Z</dcterms:created>
  <dc:creator>ZWINSOFT</dc:creator>
  <cp:lastModifiedBy>柠</cp:lastModifiedBy>
  <dcterms:modified xsi:type="dcterms:W3CDTF">2026-09-08T06:03:22Z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eyJoZGlkIjoiNTAxZDUzYzA4NzY0MDJiOTVkMTZhNTVlYzUxNjcyMmUiLCJ1c2VySWQiOiIyMzUyNjE5NTYifQ==</vt:lpwstr>
  </property>
  <property fmtid="{D5CDD505-2E9C-101B-9397-08002B2CF9AE}" pid="4" name="ICV">
    <vt:lpwstr>5F0AAB7E8B8D4FAAB475A32D3B03A722_12</vt:lpwstr>
  </property>
</Properties>
</file>